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2E9A0" w14:textId="1D90DD90" w:rsidR="008B05E5" w:rsidRPr="008B05E5" w:rsidRDefault="008B05E5" w:rsidP="008B05E5">
      <w:pPr>
        <w:spacing w:before="0" w:after="0" w:line="240" w:lineRule="auto"/>
        <w:jc w:val="right"/>
        <w:rPr>
          <w:rFonts w:cstheme="minorHAnsi"/>
          <w:b/>
          <w:color w:val="000000"/>
          <w:lang w:val="ru-RU"/>
        </w:rPr>
      </w:pPr>
      <w:r w:rsidRPr="008B05E5">
        <w:rPr>
          <w:rFonts w:cstheme="minorHAnsi"/>
          <w:b/>
          <w:color w:val="000000"/>
          <w:lang w:val="ru-RU"/>
        </w:rPr>
        <w:t>Приложение 4б к Регламенту</w:t>
      </w:r>
    </w:p>
    <w:p w14:paraId="0A5DA045" w14:textId="77777777" w:rsidR="008B05E5" w:rsidRDefault="008B05E5" w:rsidP="008B05E5">
      <w:pPr>
        <w:spacing w:before="0" w:after="0" w:line="240" w:lineRule="auto"/>
        <w:jc w:val="center"/>
        <w:rPr>
          <w:rFonts w:cstheme="minorHAnsi"/>
          <w:b/>
          <w:color w:val="000000"/>
          <w:sz w:val="24"/>
          <w:lang w:val="ru-RU"/>
        </w:rPr>
      </w:pPr>
    </w:p>
    <w:p w14:paraId="037BF4D9" w14:textId="77777777" w:rsidR="008B05E5" w:rsidRDefault="008B05E5" w:rsidP="008B05E5">
      <w:pPr>
        <w:spacing w:before="0" w:after="0" w:line="240" w:lineRule="auto"/>
        <w:jc w:val="center"/>
        <w:rPr>
          <w:rFonts w:cstheme="minorHAnsi"/>
          <w:b/>
          <w:color w:val="000000"/>
          <w:sz w:val="24"/>
          <w:lang w:val="ru-RU"/>
        </w:rPr>
      </w:pPr>
    </w:p>
    <w:p w14:paraId="59C0006A" w14:textId="44DA3DA6" w:rsidR="008B05E5" w:rsidRDefault="008B05E5" w:rsidP="008B05E5">
      <w:pPr>
        <w:spacing w:before="0" w:after="0" w:line="240" w:lineRule="auto"/>
        <w:jc w:val="center"/>
        <w:rPr>
          <w:rFonts w:cstheme="minorHAnsi"/>
          <w:b/>
          <w:color w:val="000000"/>
          <w:sz w:val="24"/>
          <w:lang w:val="ru-RU"/>
        </w:rPr>
      </w:pPr>
      <w:r w:rsidRPr="00B96AB0">
        <w:rPr>
          <w:rFonts w:cstheme="minorHAnsi"/>
          <w:b/>
          <w:color w:val="000000"/>
          <w:sz w:val="24"/>
          <w:lang w:val="ru-RU"/>
        </w:rPr>
        <w:t>ПОРУЧЕНИЕ КЛИЕНТА</w:t>
      </w:r>
    </w:p>
    <w:p w14:paraId="64C646BD" w14:textId="2B7C4717" w:rsidR="008B05E5" w:rsidRDefault="008B05E5" w:rsidP="008B05E5">
      <w:pPr>
        <w:spacing w:before="0" w:after="0" w:line="240" w:lineRule="auto"/>
        <w:jc w:val="center"/>
        <w:rPr>
          <w:rFonts w:cstheme="minorHAnsi"/>
          <w:color w:val="000000"/>
          <w:sz w:val="24"/>
          <w:lang w:val="ru-RU"/>
        </w:rPr>
      </w:pPr>
      <w:r>
        <w:rPr>
          <w:rFonts w:cstheme="minorHAnsi"/>
          <w:b/>
          <w:color w:val="000000"/>
          <w:sz w:val="24"/>
          <w:lang w:val="ru-RU"/>
        </w:rPr>
        <w:t>н</w:t>
      </w:r>
      <w:r w:rsidRPr="00B96AB0">
        <w:rPr>
          <w:rFonts w:cstheme="minorHAnsi"/>
          <w:b/>
          <w:color w:val="000000"/>
          <w:sz w:val="24"/>
          <w:lang w:val="ru-RU"/>
        </w:rPr>
        <w:t>а совершение сделки</w:t>
      </w:r>
      <w:r>
        <w:rPr>
          <w:rFonts w:cstheme="minorHAnsi"/>
          <w:b/>
          <w:color w:val="000000"/>
          <w:sz w:val="24"/>
          <w:lang w:val="ru-RU"/>
        </w:rPr>
        <w:t xml:space="preserve"> на внебиржевом рынке</w:t>
      </w:r>
    </w:p>
    <w:p w14:paraId="5154C4E8" w14:textId="0D60B0D1" w:rsidR="008B05E5" w:rsidRPr="00111034" w:rsidRDefault="008B05E5" w:rsidP="008B05E5">
      <w:pPr>
        <w:spacing w:before="551" w:after="0" w:line="282" w:lineRule="exact"/>
        <w:jc w:val="left"/>
        <w:rPr>
          <w:rFonts w:cstheme="minorHAnsi"/>
          <w:color w:val="000000"/>
          <w:sz w:val="24"/>
          <w:lang w:val="ru-RU"/>
        </w:rPr>
      </w:pPr>
      <w:r>
        <w:rPr>
          <w:rFonts w:cstheme="minorHAnsi"/>
          <w:color w:val="000000"/>
          <w:sz w:val="24"/>
          <w:lang w:val="ru-RU"/>
        </w:rPr>
        <w:t>К</w:t>
      </w:r>
      <w:r w:rsidRPr="00111034">
        <w:rPr>
          <w:rFonts w:cstheme="minorHAnsi"/>
          <w:color w:val="000000"/>
          <w:sz w:val="24"/>
          <w:lang w:val="ru-RU"/>
        </w:rPr>
        <w:t>лиент: _____________________________________</w:t>
      </w:r>
      <w:r w:rsidR="00612244">
        <w:rPr>
          <w:rFonts w:cstheme="minorHAnsi"/>
          <w:color w:val="000000"/>
          <w:sz w:val="24"/>
          <w:lang w:val="ru-RU"/>
        </w:rPr>
        <w:t xml:space="preserve">                  </w:t>
      </w:r>
    </w:p>
    <w:p w14:paraId="3C12E168" w14:textId="77777777" w:rsidR="008B05E5" w:rsidRPr="00111034" w:rsidRDefault="008B05E5" w:rsidP="008B05E5">
      <w:pPr>
        <w:spacing w:before="0" w:after="0" w:line="260" w:lineRule="exact"/>
        <w:ind w:left="2124"/>
        <w:jc w:val="left"/>
        <w:rPr>
          <w:rFonts w:cstheme="minorHAnsi"/>
          <w:i/>
          <w:color w:val="000000"/>
          <w:lang w:val="ru-RU"/>
        </w:rPr>
      </w:pPr>
      <w:r w:rsidRPr="00111034">
        <w:rPr>
          <w:rFonts w:cstheme="minorHAnsi"/>
          <w:i/>
          <w:color w:val="000000"/>
          <w:lang w:val="ru-RU"/>
        </w:rPr>
        <w:t>наименование/уникальный код</w:t>
      </w:r>
    </w:p>
    <w:p w14:paraId="3B5E268D" w14:textId="77777777" w:rsidR="008B05E5" w:rsidRPr="00B96AB0" w:rsidRDefault="008B05E5" w:rsidP="008B05E5">
      <w:pPr>
        <w:spacing w:before="0" w:after="0" w:line="240" w:lineRule="auto"/>
        <w:jc w:val="left"/>
        <w:rPr>
          <w:rFonts w:cstheme="minorHAnsi"/>
          <w:color w:val="000000"/>
          <w:sz w:val="24"/>
          <w:lang w:val="ru-RU"/>
        </w:rPr>
      </w:pPr>
    </w:p>
    <w:p w14:paraId="25F9CBE9" w14:textId="6273E2D2" w:rsidR="008B05E5" w:rsidRPr="00B96AB0" w:rsidRDefault="008B05E5" w:rsidP="008B05E5">
      <w:pPr>
        <w:spacing w:before="0" w:after="0" w:line="240" w:lineRule="auto"/>
        <w:jc w:val="left"/>
        <w:rPr>
          <w:rFonts w:cstheme="minorHAnsi"/>
          <w:color w:val="000000"/>
          <w:sz w:val="24"/>
          <w:lang w:val="ru-RU"/>
        </w:rPr>
      </w:pPr>
      <w:r w:rsidRPr="00B96AB0">
        <w:rPr>
          <w:rFonts w:cstheme="minorHAnsi"/>
          <w:color w:val="000000"/>
          <w:sz w:val="24"/>
          <w:lang w:val="ru-RU"/>
        </w:rPr>
        <w:t>Генеральное соглашение о присоединении к Регламенту</w:t>
      </w:r>
      <w:r w:rsidRPr="00B96AB0">
        <w:rPr>
          <w:rFonts w:cstheme="minorHAnsi"/>
          <w:color w:val="000000"/>
          <w:spacing w:val="1"/>
          <w:sz w:val="24"/>
          <w:lang w:val="ru-RU"/>
        </w:rPr>
        <w:t xml:space="preserve"> </w:t>
      </w:r>
      <w:r w:rsidRPr="00B96AB0">
        <w:rPr>
          <w:rFonts w:cstheme="minorHAnsi"/>
          <w:color w:val="000000"/>
          <w:sz w:val="24"/>
          <w:lang w:val="ru-RU"/>
        </w:rPr>
        <w:t>№ _</w:t>
      </w:r>
      <w:r>
        <w:rPr>
          <w:rFonts w:cstheme="minorHAnsi"/>
          <w:color w:val="000000"/>
          <w:sz w:val="24"/>
          <w:lang w:val="ru-RU"/>
        </w:rPr>
        <w:t>____</w:t>
      </w:r>
      <w:r w:rsidRPr="00B96AB0">
        <w:rPr>
          <w:rFonts w:cstheme="minorHAnsi"/>
          <w:color w:val="000000"/>
          <w:sz w:val="24"/>
          <w:lang w:val="ru-RU"/>
        </w:rPr>
        <w:t>__ от «___» _______ 20</w:t>
      </w:r>
      <w:r>
        <w:rPr>
          <w:rFonts w:cstheme="minorHAnsi"/>
          <w:color w:val="000000"/>
          <w:sz w:val="24"/>
          <w:lang w:val="ru-RU"/>
        </w:rPr>
        <w:t>2</w:t>
      </w:r>
      <w:r w:rsidRPr="00B96AB0">
        <w:rPr>
          <w:rFonts w:cstheme="minorHAnsi"/>
          <w:color w:val="000000"/>
          <w:sz w:val="24"/>
          <w:lang w:val="ru-RU"/>
        </w:rPr>
        <w:t>__ г.</w:t>
      </w:r>
    </w:p>
    <w:p w14:paraId="7B107791" w14:textId="77777777" w:rsidR="008B05E5" w:rsidRPr="00B96AB0" w:rsidRDefault="008B05E5" w:rsidP="008B05E5">
      <w:pPr>
        <w:spacing w:before="0" w:after="0" w:line="240" w:lineRule="auto"/>
        <w:jc w:val="left"/>
        <w:rPr>
          <w:rFonts w:cstheme="minorHAnsi"/>
          <w:color w:val="000000"/>
          <w:sz w:val="24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99"/>
        <w:gridCol w:w="1359"/>
        <w:gridCol w:w="1213"/>
        <w:gridCol w:w="1099"/>
        <w:gridCol w:w="1051"/>
        <w:gridCol w:w="1409"/>
        <w:gridCol w:w="873"/>
        <w:gridCol w:w="1135"/>
        <w:gridCol w:w="1034"/>
      </w:tblGrid>
      <w:tr w:rsidR="00612244" w:rsidRPr="00B96AB0" w14:paraId="2A627A1B" w14:textId="77777777" w:rsidTr="00612244">
        <w:trPr>
          <w:trHeight w:val="1834"/>
        </w:trPr>
        <w:tc>
          <w:tcPr>
            <w:tcW w:w="1292" w:type="dxa"/>
          </w:tcPr>
          <w:p w14:paraId="41C7F248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>Вид срочной</w:t>
            </w:r>
          </w:p>
          <w:p w14:paraId="2EA690B2" w14:textId="77777777" w:rsidR="00612244" w:rsidRPr="00B96AB0" w:rsidRDefault="00612244" w:rsidP="00CD6329">
            <w:pPr>
              <w:spacing w:before="0" w:after="0" w:line="202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>сделки</w:t>
            </w:r>
          </w:p>
          <w:p w14:paraId="4709BCA7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>(</w:t>
            </w:r>
            <w:r>
              <w:rPr>
                <w:rFonts w:cstheme="minorHAnsi"/>
                <w:color w:val="000000"/>
                <w:sz w:val="18"/>
                <w:lang w:val="ru-RU"/>
              </w:rPr>
              <w:t>форвардный, опционный или СВОП</w:t>
            </w:r>
          </w:p>
          <w:p w14:paraId="5B973127" w14:textId="77777777" w:rsidR="00612244" w:rsidRPr="00111034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>контракт</w:t>
            </w:r>
            <w:r w:rsidRPr="00111034">
              <w:rPr>
                <w:rFonts w:cstheme="minorHAnsi"/>
                <w:color w:val="000000"/>
                <w:sz w:val="18"/>
                <w:lang w:val="ru-RU"/>
              </w:rPr>
              <w:t>)</w:t>
            </w:r>
          </w:p>
        </w:tc>
        <w:tc>
          <w:tcPr>
            <w:tcW w:w="1397" w:type="dxa"/>
          </w:tcPr>
          <w:p w14:paraId="524580E1" w14:textId="77777777" w:rsidR="00612244" w:rsidRPr="00B96AB0" w:rsidRDefault="00612244" w:rsidP="00CD6329">
            <w:pPr>
              <w:spacing w:before="0" w:after="0" w:line="203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>
              <w:rPr>
                <w:rFonts w:cstheme="minorHAnsi"/>
                <w:color w:val="000000"/>
                <w:sz w:val="18"/>
                <w:lang w:val="ru-RU"/>
              </w:rPr>
              <w:t>Тип контракта (расчётный, поставочный)</w:t>
            </w:r>
          </w:p>
        </w:tc>
        <w:tc>
          <w:tcPr>
            <w:tcW w:w="1320" w:type="dxa"/>
          </w:tcPr>
          <w:p w14:paraId="0DF9638C" w14:textId="12C310EA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>
              <w:rPr>
                <w:rFonts w:cstheme="minorHAnsi"/>
                <w:color w:val="000000"/>
                <w:sz w:val="18"/>
                <w:lang w:val="ru-RU"/>
              </w:rPr>
              <w:t>Базисный актив (</w:t>
            </w:r>
            <w:proofErr w:type="spellStart"/>
            <w:r>
              <w:rPr>
                <w:rFonts w:cstheme="minorHAnsi"/>
                <w:color w:val="000000"/>
                <w:sz w:val="18"/>
                <w:lang w:val="ru-RU"/>
              </w:rPr>
              <w:t>наиме-нование</w:t>
            </w:r>
            <w:proofErr w:type="spellEnd"/>
            <w:r>
              <w:rPr>
                <w:rFonts w:cstheme="minorHAnsi"/>
                <w:color w:val="000000"/>
                <w:sz w:val="18"/>
                <w:lang w:val="ru-RU"/>
              </w:rPr>
              <w:t>)</w:t>
            </w:r>
          </w:p>
        </w:tc>
        <w:tc>
          <w:tcPr>
            <w:tcW w:w="946" w:type="dxa"/>
          </w:tcPr>
          <w:p w14:paraId="4F6E1E2A" w14:textId="33FF14A8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 xml:space="preserve">Количество </w:t>
            </w:r>
            <w:r>
              <w:rPr>
                <w:rFonts w:cstheme="minorHAnsi"/>
                <w:color w:val="000000"/>
                <w:sz w:val="18"/>
                <w:lang w:val="ru-RU"/>
              </w:rPr>
              <w:t>единиц базисного актива</w:t>
            </w:r>
          </w:p>
        </w:tc>
        <w:tc>
          <w:tcPr>
            <w:tcW w:w="1093" w:type="dxa"/>
          </w:tcPr>
          <w:p w14:paraId="4E8816B6" w14:textId="418F5D67" w:rsidR="00612244" w:rsidRPr="00612244" w:rsidRDefault="00612244" w:rsidP="00CD6329">
            <w:pPr>
              <w:spacing w:before="0" w:after="0" w:line="202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>Вид сделки (покупка,</w:t>
            </w:r>
            <w:r w:rsidRPr="00612244">
              <w:rPr>
                <w:rFonts w:cstheme="minorHAnsi"/>
                <w:color w:val="000000"/>
                <w:sz w:val="18"/>
                <w:lang w:val="ru-RU"/>
              </w:rPr>
              <w:t xml:space="preserve"> продажа)</w:t>
            </w:r>
          </w:p>
        </w:tc>
        <w:tc>
          <w:tcPr>
            <w:tcW w:w="1400" w:type="dxa"/>
          </w:tcPr>
          <w:p w14:paraId="55DC1BB5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>Цена</w:t>
            </w:r>
            <w:r>
              <w:rPr>
                <w:rFonts w:cstheme="minorHAnsi"/>
                <w:color w:val="000000"/>
                <w:sz w:val="18"/>
                <w:lang w:val="ru-RU"/>
              </w:rPr>
              <w:t xml:space="preserve"> исполнения</w:t>
            </w:r>
          </w:p>
          <w:p w14:paraId="781FD58D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>
              <w:rPr>
                <w:rFonts w:cstheme="minorHAnsi"/>
                <w:color w:val="000000"/>
                <w:sz w:val="18"/>
                <w:lang w:val="ru-RU"/>
              </w:rPr>
              <w:t xml:space="preserve">Форвардного </w:t>
            </w:r>
            <w:r w:rsidRPr="00B96AB0">
              <w:rPr>
                <w:rFonts w:cstheme="minorHAnsi"/>
                <w:color w:val="000000"/>
                <w:sz w:val="18"/>
                <w:lang w:val="ru-RU"/>
              </w:rPr>
              <w:t>контракта/</w:t>
            </w:r>
            <w:r>
              <w:rPr>
                <w:rFonts w:cstheme="minorHAnsi"/>
                <w:color w:val="000000"/>
                <w:sz w:val="18"/>
                <w:lang w:val="ru-RU"/>
              </w:rPr>
              <w:t xml:space="preserve"> </w:t>
            </w:r>
          </w:p>
          <w:p w14:paraId="78508A84" w14:textId="77777777" w:rsidR="00612244" w:rsidRPr="005F653E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u w:val="single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 xml:space="preserve">цена исполнения по опциону </w:t>
            </w:r>
            <w:r>
              <w:rPr>
                <w:rFonts w:cstheme="minorHAnsi"/>
                <w:color w:val="000000"/>
                <w:sz w:val="18"/>
                <w:lang w:val="ru-RU"/>
              </w:rPr>
              <w:t>/ фиксированная ставка (цена) СВОП-контракта</w:t>
            </w:r>
          </w:p>
        </w:tc>
        <w:tc>
          <w:tcPr>
            <w:tcW w:w="868" w:type="dxa"/>
          </w:tcPr>
          <w:p w14:paraId="44DED361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>Размер</w:t>
            </w:r>
          </w:p>
          <w:p w14:paraId="335FF998" w14:textId="77777777" w:rsidR="00612244" w:rsidRPr="00B96AB0" w:rsidRDefault="00612244" w:rsidP="00CD6329">
            <w:pPr>
              <w:spacing w:before="0" w:after="0" w:line="203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>премии</w:t>
            </w:r>
          </w:p>
          <w:p w14:paraId="03F70F65" w14:textId="77777777" w:rsidR="00612244" w:rsidRPr="00B96AB0" w:rsidRDefault="00612244" w:rsidP="00CD6329">
            <w:pPr>
              <w:spacing w:before="0" w:after="0" w:line="203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 w:rsidRPr="00B96AB0">
              <w:rPr>
                <w:rFonts w:cstheme="minorHAnsi"/>
                <w:color w:val="000000"/>
                <w:sz w:val="18"/>
                <w:lang w:val="ru-RU"/>
              </w:rPr>
              <w:t>по опциону</w:t>
            </w:r>
          </w:p>
        </w:tc>
        <w:tc>
          <w:tcPr>
            <w:tcW w:w="1128" w:type="dxa"/>
          </w:tcPr>
          <w:p w14:paraId="38163AA2" w14:textId="67C25A96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  <w:r>
              <w:rPr>
                <w:rFonts w:cstheme="minorHAnsi"/>
                <w:color w:val="000000"/>
                <w:sz w:val="18"/>
                <w:lang w:val="ru-RU"/>
              </w:rPr>
              <w:t>Дата исполнения по контракту, расчётный период</w:t>
            </w:r>
          </w:p>
        </w:tc>
        <w:tc>
          <w:tcPr>
            <w:tcW w:w="1028" w:type="dxa"/>
          </w:tcPr>
          <w:p w14:paraId="47D42162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</w:rPr>
            </w:pPr>
            <w:r w:rsidRPr="00B96AB0">
              <w:rPr>
                <w:rFonts w:cstheme="minorHAnsi"/>
                <w:color w:val="000000"/>
                <w:sz w:val="18"/>
              </w:rPr>
              <w:t xml:space="preserve">Срок </w:t>
            </w:r>
            <w:proofErr w:type="spellStart"/>
            <w:r w:rsidRPr="00B96AB0">
              <w:rPr>
                <w:rFonts w:cstheme="minorHAnsi"/>
                <w:color w:val="000000"/>
                <w:sz w:val="18"/>
              </w:rPr>
              <w:t>действия</w:t>
            </w:r>
            <w:proofErr w:type="spellEnd"/>
          </w:p>
          <w:p w14:paraId="30117FD9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</w:rPr>
            </w:pPr>
            <w:proofErr w:type="spellStart"/>
            <w:r w:rsidRPr="00B96AB0">
              <w:rPr>
                <w:rFonts w:cstheme="minorHAnsi"/>
                <w:color w:val="000000"/>
                <w:sz w:val="18"/>
              </w:rPr>
              <w:t>поручения</w:t>
            </w:r>
            <w:proofErr w:type="spellEnd"/>
          </w:p>
        </w:tc>
      </w:tr>
      <w:tr w:rsidR="00612244" w:rsidRPr="00B96AB0" w14:paraId="25E0FCF6" w14:textId="77777777" w:rsidTr="00612244">
        <w:trPr>
          <w:trHeight w:val="384"/>
        </w:trPr>
        <w:tc>
          <w:tcPr>
            <w:tcW w:w="1292" w:type="dxa"/>
          </w:tcPr>
          <w:p w14:paraId="1EF32238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</w:p>
        </w:tc>
        <w:tc>
          <w:tcPr>
            <w:tcW w:w="1397" w:type="dxa"/>
          </w:tcPr>
          <w:p w14:paraId="707491F6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</w:p>
        </w:tc>
        <w:tc>
          <w:tcPr>
            <w:tcW w:w="1320" w:type="dxa"/>
          </w:tcPr>
          <w:p w14:paraId="6AC1DDE5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</w:p>
        </w:tc>
        <w:tc>
          <w:tcPr>
            <w:tcW w:w="946" w:type="dxa"/>
          </w:tcPr>
          <w:p w14:paraId="43107F7B" w14:textId="336CA9FB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</w:p>
        </w:tc>
        <w:tc>
          <w:tcPr>
            <w:tcW w:w="1093" w:type="dxa"/>
          </w:tcPr>
          <w:p w14:paraId="6AF767EC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305ACB8F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</w:p>
        </w:tc>
        <w:tc>
          <w:tcPr>
            <w:tcW w:w="868" w:type="dxa"/>
          </w:tcPr>
          <w:p w14:paraId="26400C7C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</w:p>
        </w:tc>
        <w:tc>
          <w:tcPr>
            <w:tcW w:w="1128" w:type="dxa"/>
          </w:tcPr>
          <w:p w14:paraId="022BBB3B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  <w:lang w:val="ru-RU"/>
              </w:rPr>
            </w:pPr>
          </w:p>
        </w:tc>
        <w:tc>
          <w:tcPr>
            <w:tcW w:w="1028" w:type="dxa"/>
          </w:tcPr>
          <w:p w14:paraId="62BA732A" w14:textId="77777777" w:rsidR="00612244" w:rsidRPr="00B96AB0" w:rsidRDefault="00612244" w:rsidP="00CD6329">
            <w:pPr>
              <w:spacing w:before="0" w:after="0" w:line="204" w:lineRule="exact"/>
              <w:jc w:val="center"/>
              <w:rPr>
                <w:rFonts w:cstheme="minorHAnsi"/>
                <w:color w:val="000000"/>
                <w:sz w:val="18"/>
              </w:rPr>
            </w:pPr>
          </w:p>
        </w:tc>
      </w:tr>
    </w:tbl>
    <w:p w14:paraId="435526A9" w14:textId="77777777" w:rsidR="008B05E5" w:rsidRPr="00F55915" w:rsidRDefault="008B05E5" w:rsidP="008B05E5">
      <w:pPr>
        <w:spacing w:before="60" w:after="60" w:line="360" w:lineRule="auto"/>
        <w:jc w:val="left"/>
        <w:rPr>
          <w:rFonts w:cstheme="minorHAnsi"/>
          <w:color w:val="000000"/>
          <w:sz w:val="6"/>
          <w:szCs w:val="6"/>
          <w:lang w:val="ru-RU"/>
        </w:rPr>
      </w:pPr>
    </w:p>
    <w:p w14:paraId="34B8EB33" w14:textId="77777777" w:rsidR="008B05E5" w:rsidRDefault="008B05E5" w:rsidP="008B05E5">
      <w:pPr>
        <w:spacing w:before="100" w:beforeAutospacing="1" w:after="100" w:afterAutospacing="1" w:line="240" w:lineRule="auto"/>
        <w:jc w:val="left"/>
        <w:rPr>
          <w:rFonts w:cstheme="minorHAnsi"/>
          <w:color w:val="000000"/>
          <w:sz w:val="24"/>
          <w:lang w:val="ru-RU"/>
        </w:rPr>
      </w:pPr>
      <w:r>
        <w:rPr>
          <w:rFonts w:cstheme="minorHAnsi"/>
          <w:color w:val="000000"/>
          <w:sz w:val="24"/>
          <w:lang w:val="ru-RU"/>
        </w:rPr>
        <w:t>Спецификация базисного актива__________________________________________________________</w:t>
      </w:r>
    </w:p>
    <w:p w14:paraId="3523DA25" w14:textId="77777777" w:rsidR="008B05E5" w:rsidRDefault="008B05E5" w:rsidP="008B05E5">
      <w:pPr>
        <w:spacing w:before="100" w:beforeAutospacing="1" w:after="100" w:afterAutospacing="1" w:line="240" w:lineRule="auto"/>
        <w:jc w:val="left"/>
        <w:rPr>
          <w:rFonts w:cstheme="minorHAnsi"/>
          <w:color w:val="000000"/>
          <w:sz w:val="24"/>
          <w:lang w:val="ru-RU"/>
        </w:rPr>
      </w:pPr>
      <w:r>
        <w:rPr>
          <w:rFonts w:cstheme="minorHAnsi"/>
          <w:color w:val="000000"/>
          <w:sz w:val="24"/>
          <w:lang w:val="ru-RU"/>
        </w:rPr>
        <w:t xml:space="preserve">Порядок </w:t>
      </w:r>
      <w:proofErr w:type="gramStart"/>
      <w:r>
        <w:rPr>
          <w:rFonts w:cstheme="minorHAnsi"/>
          <w:color w:val="000000"/>
          <w:sz w:val="24"/>
          <w:lang w:val="ru-RU"/>
        </w:rPr>
        <w:t>определения  расчетной</w:t>
      </w:r>
      <w:proofErr w:type="gramEnd"/>
      <w:r>
        <w:rPr>
          <w:rFonts w:cstheme="minorHAnsi"/>
          <w:color w:val="000000"/>
          <w:sz w:val="24"/>
          <w:lang w:val="ru-RU"/>
        </w:rPr>
        <w:t xml:space="preserve"> цены____________________________________________________</w:t>
      </w:r>
    </w:p>
    <w:p w14:paraId="3B749662" w14:textId="77777777" w:rsidR="008B05E5" w:rsidRDefault="008B05E5" w:rsidP="008B05E5">
      <w:pPr>
        <w:spacing w:before="100" w:beforeAutospacing="1" w:after="100" w:afterAutospacing="1" w:line="240" w:lineRule="auto"/>
        <w:jc w:val="left"/>
        <w:rPr>
          <w:rFonts w:cstheme="minorHAnsi"/>
          <w:color w:val="000000"/>
          <w:sz w:val="24"/>
          <w:lang w:val="ru-RU"/>
        </w:rPr>
      </w:pPr>
      <w:r>
        <w:rPr>
          <w:rFonts w:cstheme="minorHAnsi"/>
          <w:color w:val="000000"/>
          <w:sz w:val="24"/>
          <w:lang w:val="ru-RU"/>
        </w:rPr>
        <w:t>Порядок определения плавающей ставки (цены) для СВОП-контрактов_________________________</w:t>
      </w:r>
    </w:p>
    <w:p w14:paraId="02B9F862" w14:textId="77777777" w:rsidR="008B05E5" w:rsidRDefault="008B05E5" w:rsidP="008B05E5">
      <w:pPr>
        <w:spacing w:before="100" w:beforeAutospacing="1" w:after="100" w:afterAutospacing="1" w:line="240" w:lineRule="auto"/>
        <w:jc w:val="left"/>
        <w:rPr>
          <w:rFonts w:cstheme="minorHAnsi"/>
          <w:color w:val="000000"/>
          <w:sz w:val="24"/>
          <w:lang w:val="ru-RU"/>
        </w:rPr>
      </w:pPr>
      <w:r>
        <w:rPr>
          <w:rFonts w:cstheme="minorHAnsi"/>
          <w:color w:val="000000"/>
          <w:sz w:val="24"/>
          <w:lang w:val="ru-RU"/>
        </w:rPr>
        <w:t>Договорная база контракта (</w:t>
      </w:r>
      <w:r w:rsidRPr="00F55915">
        <w:rPr>
          <w:rFonts w:cstheme="minorHAnsi"/>
          <w:i/>
          <w:iCs/>
          <w:color w:val="000000"/>
          <w:sz w:val="20"/>
          <w:szCs w:val="20"/>
        </w:rPr>
        <w:t>RISDA</w:t>
      </w:r>
      <w:r w:rsidRPr="00F55915">
        <w:rPr>
          <w:rFonts w:cstheme="minorHAnsi"/>
          <w:i/>
          <w:iCs/>
          <w:color w:val="000000"/>
          <w:sz w:val="20"/>
          <w:szCs w:val="20"/>
          <w:lang w:val="ru-RU"/>
        </w:rPr>
        <w:t xml:space="preserve">, собственная </w:t>
      </w:r>
      <w:proofErr w:type="gramStart"/>
      <w:r w:rsidRPr="00F55915">
        <w:rPr>
          <w:rFonts w:cstheme="minorHAnsi"/>
          <w:i/>
          <w:iCs/>
          <w:color w:val="000000"/>
          <w:sz w:val="20"/>
          <w:szCs w:val="20"/>
          <w:lang w:val="ru-RU"/>
        </w:rPr>
        <w:t>форма</w:t>
      </w:r>
      <w:r>
        <w:rPr>
          <w:rFonts w:cstheme="minorHAnsi"/>
          <w:color w:val="000000"/>
          <w:sz w:val="24"/>
          <w:lang w:val="ru-RU"/>
        </w:rPr>
        <w:t>)_</w:t>
      </w:r>
      <w:proofErr w:type="gramEnd"/>
      <w:r>
        <w:rPr>
          <w:rFonts w:cstheme="minorHAnsi"/>
          <w:color w:val="000000"/>
          <w:sz w:val="24"/>
          <w:lang w:val="ru-RU"/>
        </w:rPr>
        <w:t>________________________________________</w:t>
      </w:r>
      <w:r w:rsidRPr="00F55915">
        <w:rPr>
          <w:rFonts w:cstheme="minorHAnsi"/>
          <w:color w:val="000000"/>
          <w:sz w:val="24"/>
          <w:lang w:val="ru-RU"/>
        </w:rPr>
        <w:t xml:space="preserve"> </w:t>
      </w:r>
    </w:p>
    <w:p w14:paraId="337A85B8" w14:textId="3F4F42A2" w:rsidR="008B05E5" w:rsidRDefault="008B05E5" w:rsidP="008B05E5">
      <w:pPr>
        <w:spacing w:before="100" w:beforeAutospacing="1" w:after="100" w:afterAutospacing="1" w:line="240" w:lineRule="auto"/>
        <w:jc w:val="left"/>
        <w:rPr>
          <w:rFonts w:cstheme="minorHAnsi"/>
          <w:color w:val="000000"/>
          <w:sz w:val="24"/>
          <w:lang w:val="ru-RU"/>
        </w:rPr>
      </w:pPr>
      <w:r>
        <w:rPr>
          <w:rFonts w:cstheme="minorHAnsi"/>
          <w:color w:val="000000"/>
          <w:sz w:val="24"/>
          <w:lang w:val="ru-RU"/>
        </w:rPr>
        <w:t>Сведения о гарантийном обеспечении по контракту (</w:t>
      </w:r>
      <w:r w:rsidRPr="00F55915">
        <w:rPr>
          <w:rFonts w:cstheme="minorHAnsi"/>
          <w:i/>
          <w:iCs/>
          <w:color w:val="000000"/>
          <w:sz w:val="20"/>
          <w:szCs w:val="20"/>
          <w:lang w:val="ru-RU"/>
        </w:rPr>
        <w:t xml:space="preserve">обеспечительный платеж, соглашение о </w:t>
      </w:r>
      <w:proofErr w:type="spellStart"/>
      <w:r w:rsidRPr="00F55915">
        <w:rPr>
          <w:rFonts w:cstheme="minorHAnsi"/>
          <w:i/>
          <w:iCs/>
          <w:color w:val="000000"/>
          <w:sz w:val="20"/>
          <w:szCs w:val="20"/>
          <w:lang w:val="ru-RU"/>
        </w:rPr>
        <w:t>ма</w:t>
      </w:r>
      <w:r>
        <w:rPr>
          <w:rFonts w:cstheme="minorHAnsi"/>
          <w:i/>
          <w:iCs/>
          <w:color w:val="000000"/>
          <w:sz w:val="20"/>
          <w:szCs w:val="20"/>
          <w:lang w:val="ru-RU"/>
        </w:rPr>
        <w:t>рж</w:t>
      </w:r>
      <w:r w:rsidRPr="00F55915">
        <w:rPr>
          <w:rFonts w:cstheme="minorHAnsi"/>
          <w:i/>
          <w:iCs/>
          <w:color w:val="000000"/>
          <w:sz w:val="20"/>
          <w:szCs w:val="20"/>
          <w:lang w:val="ru-RU"/>
        </w:rPr>
        <w:t>ируемых</w:t>
      </w:r>
      <w:proofErr w:type="spellEnd"/>
      <w:r w:rsidRPr="00F55915">
        <w:rPr>
          <w:rFonts w:cstheme="minorHAnsi"/>
          <w:i/>
          <w:iCs/>
          <w:color w:val="000000"/>
          <w:sz w:val="20"/>
          <w:szCs w:val="20"/>
          <w:lang w:val="ru-RU"/>
        </w:rPr>
        <w:t xml:space="preserve"> суммах, </w:t>
      </w:r>
      <w:proofErr w:type="gramStart"/>
      <w:r w:rsidRPr="00F55915">
        <w:rPr>
          <w:rFonts w:cstheme="minorHAnsi"/>
          <w:i/>
          <w:iCs/>
          <w:color w:val="000000"/>
          <w:sz w:val="20"/>
          <w:szCs w:val="20"/>
          <w:lang w:val="ru-RU"/>
        </w:rPr>
        <w:t>иное</w:t>
      </w:r>
      <w:r>
        <w:rPr>
          <w:rFonts w:cstheme="minorHAnsi"/>
          <w:color w:val="000000"/>
          <w:sz w:val="24"/>
          <w:lang w:val="ru-RU"/>
        </w:rPr>
        <w:t>)_</w:t>
      </w:r>
      <w:proofErr w:type="gramEnd"/>
      <w:r>
        <w:rPr>
          <w:rFonts w:cstheme="minorHAnsi"/>
          <w:color w:val="000000"/>
          <w:sz w:val="24"/>
          <w:lang w:val="ru-RU"/>
        </w:rPr>
        <w:t>_________________________________ _________________________________________</w:t>
      </w:r>
    </w:p>
    <w:p w14:paraId="7E68AD92" w14:textId="77777777" w:rsidR="008B05E5" w:rsidRPr="00B96AB0" w:rsidRDefault="008B05E5" w:rsidP="008B05E5">
      <w:pPr>
        <w:spacing w:before="100" w:beforeAutospacing="1" w:after="100" w:afterAutospacing="1" w:line="240" w:lineRule="auto"/>
        <w:jc w:val="left"/>
        <w:rPr>
          <w:rFonts w:cstheme="minorHAnsi"/>
          <w:color w:val="000000"/>
          <w:sz w:val="24"/>
          <w:lang w:val="ru-RU"/>
        </w:rPr>
      </w:pPr>
      <w:r w:rsidRPr="00B96AB0">
        <w:rPr>
          <w:rFonts w:cstheme="minorHAnsi"/>
          <w:color w:val="000000"/>
          <w:sz w:val="24"/>
          <w:lang w:val="ru-RU"/>
        </w:rPr>
        <w:t>Дополнительная информация: ______________________________________</w:t>
      </w:r>
      <w:r>
        <w:rPr>
          <w:rFonts w:cstheme="minorHAnsi"/>
          <w:color w:val="000000"/>
          <w:sz w:val="24"/>
          <w:lang w:val="ru-RU"/>
        </w:rPr>
        <w:t>____________</w:t>
      </w:r>
      <w:r w:rsidRPr="00B96AB0">
        <w:rPr>
          <w:rFonts w:cstheme="minorHAnsi"/>
          <w:color w:val="000000"/>
          <w:sz w:val="24"/>
          <w:lang w:val="ru-RU"/>
        </w:rPr>
        <w:t>_________</w:t>
      </w:r>
    </w:p>
    <w:p w14:paraId="10D7C70F" w14:textId="58FCD7A4" w:rsidR="008B05E5" w:rsidRPr="00F55915" w:rsidRDefault="008B05E5" w:rsidP="008B05E5">
      <w:pPr>
        <w:spacing w:before="100" w:beforeAutospacing="1" w:after="100" w:afterAutospacing="1" w:line="240" w:lineRule="auto"/>
        <w:jc w:val="left"/>
        <w:rPr>
          <w:rFonts w:cstheme="minorHAnsi"/>
          <w:color w:val="000000"/>
          <w:sz w:val="24"/>
          <w:lang w:val="ru-RU"/>
        </w:rPr>
      </w:pPr>
    </w:p>
    <w:p w14:paraId="40FC383B" w14:textId="7CC888D4" w:rsidR="008B05E5" w:rsidRPr="00B96AB0" w:rsidRDefault="008B05E5" w:rsidP="008B05E5">
      <w:pPr>
        <w:spacing w:before="261" w:after="0" w:line="282" w:lineRule="exact"/>
        <w:jc w:val="left"/>
        <w:rPr>
          <w:rFonts w:cstheme="minorHAnsi"/>
          <w:color w:val="000000"/>
          <w:sz w:val="24"/>
          <w:lang w:val="ru-RU"/>
        </w:rPr>
      </w:pPr>
      <w:r>
        <w:rPr>
          <w:rFonts w:cstheme="minorHAnsi"/>
          <w:color w:val="000000"/>
          <w:sz w:val="24"/>
          <w:lang w:val="ru-RU"/>
        </w:rPr>
        <w:t xml:space="preserve"> </w:t>
      </w:r>
      <w:r w:rsidRPr="00B96AB0">
        <w:rPr>
          <w:rFonts w:cstheme="minorHAnsi"/>
          <w:color w:val="000000"/>
          <w:sz w:val="24"/>
          <w:lang w:val="ru-RU"/>
        </w:rPr>
        <w:t xml:space="preserve">Подпись </w:t>
      </w:r>
      <w:proofErr w:type="gramStart"/>
      <w:r w:rsidRPr="00B96AB0">
        <w:rPr>
          <w:rFonts w:cstheme="minorHAnsi"/>
          <w:color w:val="000000"/>
          <w:sz w:val="24"/>
          <w:lang w:val="ru-RU"/>
        </w:rPr>
        <w:t xml:space="preserve">Клиента: </w:t>
      </w:r>
      <w:r>
        <w:rPr>
          <w:rFonts w:cstheme="minorHAnsi"/>
          <w:color w:val="000000"/>
          <w:sz w:val="24"/>
          <w:lang w:val="ru-RU"/>
        </w:rPr>
        <w:t xml:space="preserve"> </w:t>
      </w:r>
      <w:r w:rsidRPr="00B96AB0">
        <w:rPr>
          <w:rFonts w:cstheme="minorHAnsi"/>
          <w:color w:val="000000"/>
          <w:sz w:val="24"/>
          <w:lang w:val="ru-RU"/>
        </w:rPr>
        <w:t>_</w:t>
      </w:r>
      <w:proofErr w:type="gramEnd"/>
      <w:r w:rsidRPr="00B96AB0">
        <w:rPr>
          <w:rFonts w:cstheme="minorHAnsi"/>
          <w:color w:val="000000"/>
          <w:sz w:val="24"/>
          <w:lang w:val="ru-RU"/>
        </w:rPr>
        <w:t>_______________________________________________</w:t>
      </w:r>
    </w:p>
    <w:p w14:paraId="2706089A" w14:textId="76E98139" w:rsidR="008B05E5" w:rsidRPr="00B96AB0" w:rsidRDefault="008B05E5" w:rsidP="008B05E5">
      <w:pPr>
        <w:spacing w:before="1101" w:after="0" w:line="282" w:lineRule="exact"/>
        <w:ind w:left="3010"/>
        <w:jc w:val="left"/>
        <w:rPr>
          <w:rFonts w:cstheme="minorHAnsi"/>
          <w:b/>
          <w:color w:val="000000"/>
          <w:sz w:val="24"/>
          <w:lang w:val="ru-RU"/>
        </w:rPr>
      </w:pPr>
      <w:r>
        <w:rPr>
          <w:rFonts w:cstheme="minorHAnsi"/>
          <w:noProof/>
        </w:rPr>
        <w:drawing>
          <wp:anchor distT="0" distB="0" distL="114300" distR="114300" simplePos="0" relativeHeight="251659264" behindDoc="1" locked="0" layoutInCell="1" allowOverlap="1" wp14:anchorId="23FA3876" wp14:editId="7E9BCC92">
            <wp:simplePos x="0" y="0"/>
            <wp:positionH relativeFrom="page">
              <wp:posOffset>491706</wp:posOffset>
            </wp:positionH>
            <wp:positionV relativeFrom="page">
              <wp:posOffset>7643004</wp:posOffset>
            </wp:positionV>
            <wp:extent cx="6615640" cy="1992318"/>
            <wp:effectExtent l="0" t="0" r="0" b="8255"/>
            <wp:wrapNone/>
            <wp:docPr id="982182429" name="Рисунок 1" descr="Изображение выглядит как белый, черный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182429" name="Рисунок 1" descr="Изображение выглядит как белый, черный, дизайн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744" cy="1997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6AB0">
        <w:rPr>
          <w:rFonts w:cstheme="minorHAnsi"/>
          <w:b/>
          <w:color w:val="000000"/>
          <w:sz w:val="24"/>
          <w:lang w:val="ru-RU"/>
        </w:rPr>
        <w:t>Для служебных отметок Организации</w:t>
      </w:r>
    </w:p>
    <w:p w14:paraId="2D84B544" w14:textId="77777777" w:rsidR="008B05E5" w:rsidRPr="00B96AB0" w:rsidRDefault="008B05E5" w:rsidP="008B05E5">
      <w:pPr>
        <w:spacing w:before="270" w:after="0" w:line="282" w:lineRule="exact"/>
        <w:ind w:left="284"/>
        <w:jc w:val="left"/>
        <w:rPr>
          <w:rFonts w:cstheme="minorHAnsi"/>
          <w:color w:val="000000"/>
          <w:sz w:val="24"/>
          <w:lang w:val="ru-RU"/>
        </w:rPr>
      </w:pPr>
      <w:r w:rsidRPr="00B96AB0">
        <w:rPr>
          <w:rFonts w:cstheme="minorHAnsi"/>
          <w:color w:val="000000"/>
          <w:sz w:val="24"/>
          <w:lang w:val="ru-RU"/>
        </w:rPr>
        <w:t>Входящий № _____</w:t>
      </w:r>
    </w:p>
    <w:p w14:paraId="572AC9D1" w14:textId="77777777" w:rsidR="008B05E5" w:rsidRPr="00B96AB0" w:rsidRDefault="008B05E5" w:rsidP="008B05E5">
      <w:pPr>
        <w:spacing w:before="1" w:after="0" w:line="271" w:lineRule="exact"/>
        <w:ind w:left="284"/>
        <w:jc w:val="left"/>
        <w:rPr>
          <w:rFonts w:cstheme="minorHAnsi"/>
          <w:color w:val="000000"/>
          <w:sz w:val="24"/>
          <w:lang w:val="ru-RU"/>
        </w:rPr>
      </w:pPr>
      <w:r w:rsidRPr="00B96AB0">
        <w:rPr>
          <w:rFonts w:cstheme="minorHAnsi"/>
          <w:color w:val="000000"/>
          <w:sz w:val="24"/>
          <w:lang w:val="ru-RU"/>
        </w:rPr>
        <w:t>Дата приема поручения «___» ___________20__г.</w:t>
      </w:r>
      <w:r w:rsidRPr="00B96AB0">
        <w:rPr>
          <w:rFonts w:cstheme="minorHAnsi"/>
          <w:color w:val="000000"/>
          <w:sz w:val="24"/>
          <w:lang w:val="ru-RU"/>
        </w:rPr>
        <w:cr/>
        <w:t>Время ____час. ____ мин.</w:t>
      </w:r>
    </w:p>
    <w:p w14:paraId="1F8D4825" w14:textId="77777777" w:rsidR="008B05E5" w:rsidRPr="00B96AB0" w:rsidRDefault="008B05E5" w:rsidP="008B05E5">
      <w:pPr>
        <w:spacing w:before="263" w:after="0" w:line="282" w:lineRule="exact"/>
        <w:ind w:left="284"/>
        <w:jc w:val="left"/>
        <w:rPr>
          <w:rFonts w:cstheme="minorHAnsi"/>
          <w:color w:val="000000"/>
          <w:sz w:val="24"/>
          <w:lang w:val="ru-RU"/>
        </w:rPr>
      </w:pPr>
      <w:r w:rsidRPr="00B96AB0">
        <w:rPr>
          <w:rFonts w:cstheme="minorHAnsi"/>
          <w:color w:val="000000"/>
          <w:sz w:val="24"/>
          <w:lang w:val="ru-RU"/>
        </w:rPr>
        <w:t>Сотрудник, зарегистрировавший поручение _____________________________</w:t>
      </w:r>
    </w:p>
    <w:p w14:paraId="0A157887" w14:textId="77777777" w:rsidR="008B05E5" w:rsidRPr="00612244" w:rsidRDefault="008B05E5" w:rsidP="008B05E5">
      <w:pPr>
        <w:spacing w:before="0" w:after="0" w:line="282" w:lineRule="exact"/>
        <w:ind w:left="284"/>
        <w:jc w:val="left"/>
        <w:rPr>
          <w:rFonts w:cstheme="minorHAnsi"/>
          <w:i/>
          <w:color w:val="000000"/>
          <w:sz w:val="20"/>
          <w:szCs w:val="20"/>
          <w:lang w:val="ru-RU"/>
        </w:rPr>
      </w:pPr>
      <w:r w:rsidRPr="00111034">
        <w:rPr>
          <w:rFonts w:cstheme="minorHAnsi"/>
          <w:i/>
          <w:color w:val="000000"/>
          <w:sz w:val="24"/>
          <w:lang w:val="ru-RU"/>
        </w:rPr>
        <w:t xml:space="preserve">                                                                                                       </w:t>
      </w:r>
      <w:r w:rsidRPr="00612244">
        <w:rPr>
          <w:rFonts w:cstheme="minorHAnsi"/>
          <w:i/>
          <w:color w:val="000000"/>
          <w:sz w:val="20"/>
          <w:szCs w:val="20"/>
          <w:lang w:val="ru-RU"/>
        </w:rPr>
        <w:t>ФИО и подпись</w:t>
      </w:r>
    </w:p>
    <w:p w14:paraId="2496F13F" w14:textId="77777777" w:rsidR="00A701CC" w:rsidRPr="008B05E5" w:rsidRDefault="00A701CC">
      <w:pPr>
        <w:rPr>
          <w:lang w:val="ru-RU"/>
        </w:rPr>
      </w:pPr>
    </w:p>
    <w:sectPr w:rsidR="00A701CC" w:rsidRPr="008B05E5" w:rsidSect="008B05E5">
      <w:pgSz w:w="11900" w:h="16820"/>
      <w:pgMar w:top="567" w:right="567" w:bottom="567" w:left="851" w:header="720" w:footer="720" w:gutter="0"/>
      <w:pgNumType w:start="1"/>
      <w:cols w:space="720"/>
      <w:docGrid w:linePitch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E5"/>
    <w:rsid w:val="00153988"/>
    <w:rsid w:val="00612244"/>
    <w:rsid w:val="007E35EF"/>
    <w:rsid w:val="00800266"/>
    <w:rsid w:val="008B05E5"/>
    <w:rsid w:val="00A701CC"/>
    <w:rsid w:val="00C33C06"/>
    <w:rsid w:val="00E2238D"/>
    <w:rsid w:val="00E33073"/>
    <w:rsid w:val="00F4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1BF1"/>
  <w15:chartTrackingRefBased/>
  <w15:docId w15:val="{BD401220-9DDB-4A75-BDA7-1E8DC82A7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05E5"/>
    <w:pPr>
      <w:spacing w:before="120" w:after="240"/>
      <w:jc w:val="both"/>
    </w:pPr>
    <w:rPr>
      <w:rFonts w:eastAsiaTheme="minorEastAsia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B05E5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5E5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5E5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5E5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5E5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5E5"/>
    <w:pPr>
      <w:keepNext/>
      <w:keepLines/>
      <w:spacing w:before="40" w:after="0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5E5"/>
    <w:pPr>
      <w:keepNext/>
      <w:keepLines/>
      <w:spacing w:before="40" w:after="0"/>
      <w:jc w:val="left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5E5"/>
    <w:pPr>
      <w:keepNext/>
      <w:keepLines/>
      <w:spacing w:before="0" w:after="0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5E5"/>
    <w:pPr>
      <w:keepNext/>
      <w:keepLines/>
      <w:spacing w:before="0" w:after="0"/>
      <w:jc w:val="left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5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B05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05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05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B05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B05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B05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B05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B05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05E5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B0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05E5"/>
    <w:pPr>
      <w:numPr>
        <w:ilvl w:val="1"/>
      </w:numPr>
      <w:spacing w:before="0" w:after="160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B0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B05E5"/>
    <w:pPr>
      <w:spacing w:before="160" w:after="160"/>
      <w:jc w:val="center"/>
    </w:pPr>
    <w:rPr>
      <w:rFonts w:eastAsiaTheme="minorHAnsi"/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B05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B05E5"/>
    <w:pPr>
      <w:spacing w:before="0" w:after="160"/>
      <w:ind w:left="720"/>
      <w:contextualSpacing/>
      <w:jc w:val="left"/>
    </w:pPr>
    <w:rPr>
      <w:rFonts w:eastAsiaTheme="minorHAnsi"/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8B05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B05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B05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B05E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8B05E5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Гайворонский Константин</dc:creator>
  <cp:keywords/>
  <dc:description/>
  <cp:lastModifiedBy>Гайворонский Константин</cp:lastModifiedBy>
  <cp:revision>2</cp:revision>
  <dcterms:created xsi:type="dcterms:W3CDTF">2024-07-04T07:11:00Z</dcterms:created>
  <dcterms:modified xsi:type="dcterms:W3CDTF">2024-07-04T07:11:00Z</dcterms:modified>
</cp:coreProperties>
</file>